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48"/>
        <w:tblW w:w="146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096"/>
        <w:gridCol w:w="1890"/>
        <w:gridCol w:w="1620"/>
        <w:gridCol w:w="1584"/>
        <w:gridCol w:w="1779"/>
        <w:gridCol w:w="1587"/>
        <w:gridCol w:w="1903"/>
      </w:tblGrid>
      <w:tr w:rsidR="000C7DB8" w:rsidTr="003C0BFB">
        <w:trPr>
          <w:trHeight w:val="537"/>
        </w:trPr>
        <w:tc>
          <w:tcPr>
            <w:tcW w:w="146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64CA" w:rsidRDefault="00BB64CA" w:rsidP="00F10D3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792FCB" w:rsidRPr="00744F7F" w:rsidRDefault="00792FCB" w:rsidP="00F10D3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A464BB" w:rsidTr="002E24DF">
        <w:trPr>
          <w:trHeight w:val="537"/>
        </w:trPr>
        <w:tc>
          <w:tcPr>
            <w:tcW w:w="2224" w:type="dxa"/>
            <w:vAlign w:val="center"/>
          </w:tcPr>
          <w:p w:rsidR="00A04D24" w:rsidRPr="00722A6C" w:rsidRDefault="000C7DB8" w:rsidP="00F10D3B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Oct</w:t>
            </w:r>
          </w:p>
        </w:tc>
        <w:tc>
          <w:tcPr>
            <w:tcW w:w="2096" w:type="dxa"/>
            <w:vAlign w:val="center"/>
          </w:tcPr>
          <w:p w:rsidR="00A04D24" w:rsidRPr="00722A6C" w:rsidRDefault="00A04D24" w:rsidP="00F10D3B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Nov</w:t>
            </w:r>
          </w:p>
        </w:tc>
        <w:tc>
          <w:tcPr>
            <w:tcW w:w="1890" w:type="dxa"/>
            <w:vAlign w:val="center"/>
          </w:tcPr>
          <w:p w:rsidR="00A04D24" w:rsidRPr="00722A6C" w:rsidRDefault="00A04D24" w:rsidP="00F10D3B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Dec</w:t>
            </w:r>
          </w:p>
        </w:tc>
        <w:tc>
          <w:tcPr>
            <w:tcW w:w="1620" w:type="dxa"/>
            <w:vAlign w:val="center"/>
          </w:tcPr>
          <w:p w:rsidR="00A04D24" w:rsidRPr="00722A6C" w:rsidRDefault="00A04D24" w:rsidP="00F10D3B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Jan</w:t>
            </w:r>
          </w:p>
        </w:tc>
        <w:tc>
          <w:tcPr>
            <w:tcW w:w="1584" w:type="dxa"/>
            <w:vAlign w:val="center"/>
          </w:tcPr>
          <w:p w:rsidR="00A04D24" w:rsidRPr="00722A6C" w:rsidRDefault="00A04D24" w:rsidP="00F10D3B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Feb</w:t>
            </w:r>
          </w:p>
        </w:tc>
        <w:tc>
          <w:tcPr>
            <w:tcW w:w="1779" w:type="dxa"/>
            <w:vAlign w:val="center"/>
          </w:tcPr>
          <w:p w:rsidR="00A04D24" w:rsidRPr="00722A6C" w:rsidRDefault="00A04D24" w:rsidP="00F10D3B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March</w:t>
            </w:r>
          </w:p>
        </w:tc>
        <w:tc>
          <w:tcPr>
            <w:tcW w:w="1587" w:type="dxa"/>
            <w:vAlign w:val="center"/>
          </w:tcPr>
          <w:p w:rsidR="00A04D24" w:rsidRPr="00722A6C" w:rsidRDefault="00A04D24" w:rsidP="00F10D3B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April</w:t>
            </w:r>
          </w:p>
        </w:tc>
        <w:tc>
          <w:tcPr>
            <w:tcW w:w="1903" w:type="dxa"/>
            <w:vAlign w:val="center"/>
          </w:tcPr>
          <w:p w:rsidR="00A04D24" w:rsidRPr="00722A6C" w:rsidRDefault="00A04D24" w:rsidP="00F10D3B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May</w:t>
            </w:r>
          </w:p>
        </w:tc>
      </w:tr>
      <w:tr w:rsidR="002E24DF" w:rsidTr="002E24DF">
        <w:trPr>
          <w:trHeight w:val="717"/>
        </w:trPr>
        <w:tc>
          <w:tcPr>
            <w:tcW w:w="2224" w:type="dxa"/>
            <w:vAlign w:val="center"/>
          </w:tcPr>
          <w:p w:rsidR="002E24DF" w:rsidRPr="00722A6C" w:rsidRDefault="002E24DF" w:rsidP="00F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Nature of Science– Introduction to Life Science</w:t>
            </w:r>
          </w:p>
        </w:tc>
        <w:tc>
          <w:tcPr>
            <w:tcW w:w="2096" w:type="dxa"/>
            <w:vAlign w:val="center"/>
          </w:tcPr>
          <w:p w:rsidR="002E24DF" w:rsidRPr="00722A6C" w:rsidRDefault="002E24DF" w:rsidP="00F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&amp; Development of Living Organisms</w:t>
            </w:r>
          </w:p>
        </w:tc>
        <w:tc>
          <w:tcPr>
            <w:tcW w:w="3510" w:type="dxa"/>
            <w:gridSpan w:val="2"/>
            <w:vAlign w:val="center"/>
          </w:tcPr>
          <w:p w:rsidR="002E24DF" w:rsidRPr="00722A6C" w:rsidRDefault="002E24DF" w:rsidP="00F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Heredity &amp; Reproduction </w:t>
            </w:r>
          </w:p>
        </w:tc>
        <w:tc>
          <w:tcPr>
            <w:tcW w:w="4950" w:type="dxa"/>
            <w:gridSpan w:val="3"/>
            <w:vAlign w:val="center"/>
          </w:tcPr>
          <w:p w:rsidR="002E24DF" w:rsidRPr="00722A6C" w:rsidRDefault="002E24DF" w:rsidP="00F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Diversity and Evolution of Living Organisms </w:t>
            </w:r>
          </w:p>
        </w:tc>
        <w:tc>
          <w:tcPr>
            <w:tcW w:w="1903" w:type="dxa"/>
            <w:vAlign w:val="center"/>
          </w:tcPr>
          <w:p w:rsidR="002E24DF" w:rsidRPr="00722A6C" w:rsidRDefault="002E24DF" w:rsidP="00F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Interdependence </w:t>
            </w:r>
          </w:p>
        </w:tc>
      </w:tr>
      <w:tr w:rsidR="00A464BB" w:rsidTr="002E24DF">
        <w:trPr>
          <w:trHeight w:val="2200"/>
        </w:trPr>
        <w:tc>
          <w:tcPr>
            <w:tcW w:w="2224" w:type="dxa"/>
            <w:vAlign w:val="center"/>
          </w:tcPr>
          <w:p w:rsidR="00FE7CAC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10/3</w:t>
            </w:r>
            <w:r w:rsidR="004659C4" w:rsidRPr="00E3609A">
              <w:rPr>
                <w:i/>
                <w:sz w:val="24"/>
                <w:szCs w:val="24"/>
              </w:rPr>
              <w:t xml:space="preserve"> – </w:t>
            </w:r>
            <w:r w:rsidR="00F10D3B">
              <w:rPr>
                <w:i/>
                <w:sz w:val="24"/>
                <w:szCs w:val="24"/>
              </w:rPr>
              <w:t>What is Science? Misconceptions and the scientific process.</w:t>
            </w:r>
          </w:p>
        </w:tc>
        <w:tc>
          <w:tcPr>
            <w:tcW w:w="2096" w:type="dxa"/>
            <w:vAlign w:val="center"/>
          </w:tcPr>
          <w:p w:rsidR="001F0D37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11/7</w:t>
            </w:r>
            <w:r w:rsidR="006C552D" w:rsidRPr="00E3609A">
              <w:rPr>
                <w:i/>
                <w:sz w:val="24"/>
                <w:szCs w:val="24"/>
              </w:rPr>
              <w:t xml:space="preserve"> – </w:t>
            </w:r>
            <w:r w:rsidR="00C85D50" w:rsidRPr="00E3609A">
              <w:rPr>
                <w:i/>
                <w:sz w:val="24"/>
                <w:szCs w:val="24"/>
              </w:rPr>
              <w:t xml:space="preserve"> </w:t>
            </w:r>
            <w:r w:rsidR="00F10D3B">
              <w:rPr>
                <w:i/>
                <w:sz w:val="24"/>
                <w:szCs w:val="24"/>
              </w:rPr>
              <w:t xml:space="preserve">What does it mean to be alive? Animal cells. </w:t>
            </w:r>
          </w:p>
          <w:p w:rsidR="00F939C3" w:rsidRPr="00E3609A" w:rsidRDefault="00F939C3" w:rsidP="00F10D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63C9E" w:rsidRPr="00E3609A" w:rsidRDefault="002667AB" w:rsidP="00F10D3B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24"/>
                <w:szCs w:val="30"/>
              </w:rPr>
              <w:t>12/5</w:t>
            </w:r>
            <w:r w:rsidR="00706BAA" w:rsidRPr="00E3609A">
              <w:rPr>
                <w:i/>
                <w:sz w:val="24"/>
                <w:szCs w:val="30"/>
              </w:rPr>
              <w:t xml:space="preserve"> </w:t>
            </w:r>
            <w:r w:rsidR="00C85D50" w:rsidRPr="00E3609A">
              <w:rPr>
                <w:i/>
                <w:sz w:val="24"/>
                <w:szCs w:val="24"/>
              </w:rPr>
              <w:t xml:space="preserve"> - </w:t>
            </w:r>
            <w:r w:rsidR="003C0BFB">
              <w:rPr>
                <w:i/>
                <w:sz w:val="24"/>
                <w:szCs w:val="24"/>
              </w:rPr>
              <w:t>DNA</w:t>
            </w:r>
            <w:r w:rsidR="00B458F4">
              <w:rPr>
                <w:i/>
                <w:sz w:val="24"/>
                <w:szCs w:val="24"/>
              </w:rPr>
              <w:t>, genes and chromosomes</w:t>
            </w:r>
          </w:p>
        </w:tc>
        <w:tc>
          <w:tcPr>
            <w:tcW w:w="1620" w:type="dxa"/>
            <w:vAlign w:val="center"/>
          </w:tcPr>
          <w:p w:rsidR="00A04D24" w:rsidRPr="00E3609A" w:rsidRDefault="00AA1D3F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1/</w:t>
            </w:r>
            <w:r w:rsidR="002667AB" w:rsidRPr="00E3609A">
              <w:rPr>
                <w:i/>
                <w:sz w:val="24"/>
                <w:szCs w:val="24"/>
              </w:rPr>
              <w:t>2</w:t>
            </w:r>
            <w:r w:rsidR="004C0D55" w:rsidRPr="00E3609A">
              <w:rPr>
                <w:i/>
                <w:sz w:val="24"/>
                <w:szCs w:val="24"/>
              </w:rPr>
              <w:t xml:space="preserve"> </w:t>
            </w:r>
            <w:r w:rsidR="00541836" w:rsidRPr="00E3609A">
              <w:rPr>
                <w:i/>
                <w:sz w:val="24"/>
                <w:szCs w:val="24"/>
              </w:rPr>
              <w:t xml:space="preserve"> - </w:t>
            </w:r>
            <w:r w:rsidR="00A464BB">
              <w:rPr>
                <w:i/>
                <w:sz w:val="24"/>
                <w:szCs w:val="24"/>
              </w:rPr>
              <w:t xml:space="preserve">Genetic mutation </w:t>
            </w:r>
            <w:r w:rsidR="00DF1E96">
              <w:rPr>
                <w:i/>
                <w:sz w:val="24"/>
                <w:szCs w:val="24"/>
              </w:rPr>
              <w:t>and variation</w:t>
            </w:r>
            <w:r w:rsidR="003C0BFB">
              <w:rPr>
                <w:i/>
                <w:sz w:val="24"/>
                <w:szCs w:val="24"/>
              </w:rPr>
              <w:t xml:space="preserve"> </w:t>
            </w:r>
            <w:r w:rsidR="00287D5B" w:rsidRPr="00E3609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7D1ADE" w:rsidRPr="00E3609A" w:rsidRDefault="00AA1D3F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2/</w:t>
            </w:r>
            <w:r w:rsidR="002667AB" w:rsidRPr="00E3609A">
              <w:rPr>
                <w:i/>
                <w:sz w:val="24"/>
                <w:szCs w:val="24"/>
              </w:rPr>
              <w:t>6</w:t>
            </w:r>
            <w:r w:rsidR="004C0D55" w:rsidRPr="00E3609A">
              <w:rPr>
                <w:i/>
                <w:sz w:val="24"/>
                <w:szCs w:val="24"/>
              </w:rPr>
              <w:t xml:space="preserve"> </w:t>
            </w:r>
            <w:r w:rsidR="007D1ADE" w:rsidRPr="00E3609A">
              <w:rPr>
                <w:i/>
                <w:sz w:val="24"/>
                <w:szCs w:val="24"/>
              </w:rPr>
              <w:t>–</w:t>
            </w:r>
            <w:r w:rsidR="00EF2010" w:rsidRPr="00E3609A">
              <w:rPr>
                <w:i/>
                <w:sz w:val="24"/>
                <w:szCs w:val="24"/>
              </w:rPr>
              <w:t xml:space="preserve"> </w:t>
            </w:r>
            <w:r w:rsidR="00FF15B9">
              <w:rPr>
                <w:i/>
                <w:sz w:val="24"/>
                <w:szCs w:val="24"/>
              </w:rPr>
              <w:t xml:space="preserve">Speciation </w:t>
            </w:r>
          </w:p>
        </w:tc>
        <w:tc>
          <w:tcPr>
            <w:tcW w:w="1779" w:type="dxa"/>
            <w:vAlign w:val="center"/>
          </w:tcPr>
          <w:p w:rsidR="00FB659C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3/6</w:t>
            </w:r>
            <w:r w:rsidR="00084D69" w:rsidRPr="00E3609A">
              <w:rPr>
                <w:i/>
                <w:sz w:val="24"/>
                <w:szCs w:val="24"/>
              </w:rPr>
              <w:t xml:space="preserve"> –</w:t>
            </w:r>
            <w:r w:rsidR="002E24DF">
              <w:rPr>
                <w:i/>
                <w:sz w:val="24"/>
                <w:szCs w:val="24"/>
              </w:rPr>
              <w:t>Animal classification: We’re all tubes</w:t>
            </w:r>
          </w:p>
        </w:tc>
        <w:tc>
          <w:tcPr>
            <w:tcW w:w="1587" w:type="dxa"/>
            <w:vAlign w:val="center"/>
          </w:tcPr>
          <w:p w:rsidR="00F10D3B" w:rsidRPr="00E3609A" w:rsidRDefault="00722A6C" w:rsidP="00F10D3B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30"/>
                <w:szCs w:val="30"/>
              </w:rPr>
              <w:t xml:space="preserve"> </w:t>
            </w:r>
            <w:r w:rsidR="002667AB" w:rsidRPr="00E3609A">
              <w:rPr>
                <w:i/>
                <w:sz w:val="24"/>
                <w:szCs w:val="30"/>
              </w:rPr>
              <w:t>4/3</w:t>
            </w:r>
            <w:r w:rsidR="00CF4C74" w:rsidRPr="00E3609A">
              <w:rPr>
                <w:i/>
                <w:sz w:val="24"/>
                <w:szCs w:val="30"/>
              </w:rPr>
              <w:t xml:space="preserve"> –</w:t>
            </w:r>
            <w:r w:rsidR="00E574A7">
              <w:rPr>
                <w:i/>
                <w:sz w:val="24"/>
                <w:szCs w:val="24"/>
              </w:rPr>
              <w:t xml:space="preserve"> </w:t>
            </w:r>
            <w:r w:rsidR="00E574A7">
              <w:rPr>
                <w:i/>
                <w:sz w:val="24"/>
                <w:szCs w:val="24"/>
              </w:rPr>
              <w:t>Comparative anatomy &amp; physiology</w:t>
            </w:r>
          </w:p>
          <w:p w:rsidR="00A04D24" w:rsidRPr="00E3609A" w:rsidRDefault="00A04D24" w:rsidP="00F10D3B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903" w:type="dxa"/>
            <w:vAlign w:val="center"/>
          </w:tcPr>
          <w:p w:rsidR="00A04D24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5/1</w:t>
            </w:r>
            <w:r w:rsidR="00C45A2B" w:rsidRPr="00E3609A">
              <w:rPr>
                <w:i/>
                <w:sz w:val="24"/>
                <w:szCs w:val="24"/>
              </w:rPr>
              <w:t xml:space="preserve"> </w:t>
            </w:r>
            <w:r w:rsidR="00E3609A">
              <w:rPr>
                <w:i/>
                <w:sz w:val="24"/>
                <w:szCs w:val="24"/>
              </w:rPr>
              <w:t xml:space="preserve"> - </w:t>
            </w:r>
            <w:r w:rsidR="002E24DF">
              <w:rPr>
                <w:i/>
                <w:sz w:val="24"/>
                <w:szCs w:val="24"/>
              </w:rPr>
              <w:t xml:space="preserve">Ecosystem Dynamics </w:t>
            </w:r>
          </w:p>
        </w:tc>
      </w:tr>
      <w:tr w:rsidR="00A464BB" w:rsidTr="002E24DF">
        <w:trPr>
          <w:trHeight w:val="2389"/>
        </w:trPr>
        <w:tc>
          <w:tcPr>
            <w:tcW w:w="2224" w:type="dxa"/>
            <w:vAlign w:val="center"/>
          </w:tcPr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10/17 – </w:t>
            </w:r>
            <w:r w:rsidR="00F10D3B">
              <w:rPr>
                <w:i/>
                <w:sz w:val="24"/>
                <w:szCs w:val="24"/>
              </w:rPr>
              <w:t>What makes life possible on Earth? H</w:t>
            </w:r>
            <w:r w:rsidR="00F10D3B">
              <w:rPr>
                <w:i/>
                <w:sz w:val="24"/>
                <w:szCs w:val="24"/>
                <w:vertAlign w:val="subscript"/>
              </w:rPr>
              <w:t>2</w:t>
            </w:r>
            <w:r w:rsidR="00F10D3B">
              <w:rPr>
                <w:i/>
                <w:sz w:val="24"/>
                <w:szCs w:val="24"/>
              </w:rPr>
              <w:t xml:space="preserve">O is only half the story. </w:t>
            </w:r>
            <w:r w:rsidR="00C85D50" w:rsidRPr="00E3609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11/21</w:t>
            </w:r>
            <w:r w:rsidR="00D7683C" w:rsidRPr="00E3609A">
              <w:rPr>
                <w:i/>
                <w:sz w:val="24"/>
                <w:szCs w:val="24"/>
              </w:rPr>
              <w:t xml:space="preserve"> – </w:t>
            </w:r>
            <w:r w:rsidR="00E3609A">
              <w:rPr>
                <w:i/>
                <w:sz w:val="24"/>
                <w:szCs w:val="24"/>
              </w:rPr>
              <w:t xml:space="preserve"> </w:t>
            </w:r>
            <w:r w:rsidR="003C0BFB">
              <w:rPr>
                <w:i/>
                <w:sz w:val="24"/>
                <w:szCs w:val="24"/>
              </w:rPr>
              <w:t>Plant cells and photosynthesis</w:t>
            </w:r>
          </w:p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667AB" w:rsidRPr="00E3609A" w:rsidRDefault="002667AB" w:rsidP="00F10D3B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24"/>
                <w:szCs w:val="30"/>
              </w:rPr>
              <w:t xml:space="preserve">12/19 – </w:t>
            </w:r>
            <w:r w:rsidR="007D6C39">
              <w:rPr>
                <w:i/>
                <w:sz w:val="24"/>
                <w:szCs w:val="30"/>
              </w:rPr>
              <w:t>Reproduction on a cellular level</w:t>
            </w:r>
            <w:r w:rsidR="003C0BFB">
              <w:rPr>
                <w:i/>
                <w:sz w:val="24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1/16 -  </w:t>
            </w:r>
            <w:r w:rsidR="00287D5B" w:rsidRPr="00E3609A">
              <w:rPr>
                <w:i/>
                <w:sz w:val="24"/>
                <w:szCs w:val="24"/>
              </w:rPr>
              <w:t xml:space="preserve"> </w:t>
            </w:r>
            <w:r w:rsidR="00A464BB">
              <w:rPr>
                <w:i/>
                <w:sz w:val="24"/>
                <w:szCs w:val="24"/>
              </w:rPr>
              <w:t>Adaptation and natural selection</w:t>
            </w:r>
          </w:p>
        </w:tc>
        <w:tc>
          <w:tcPr>
            <w:tcW w:w="1584" w:type="dxa"/>
            <w:vAlign w:val="center"/>
          </w:tcPr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2/20 </w:t>
            </w:r>
            <w:r w:rsidR="0060081C" w:rsidRPr="00E3609A">
              <w:rPr>
                <w:i/>
                <w:sz w:val="24"/>
                <w:szCs w:val="24"/>
              </w:rPr>
              <w:t xml:space="preserve"> - </w:t>
            </w:r>
            <w:r w:rsidR="00FF15B9">
              <w:rPr>
                <w:i/>
                <w:sz w:val="24"/>
                <w:szCs w:val="24"/>
              </w:rPr>
              <w:t xml:space="preserve">Fossils </w:t>
            </w:r>
            <w:r w:rsidR="00447E6B">
              <w:rPr>
                <w:i/>
                <w:sz w:val="24"/>
                <w:szCs w:val="24"/>
              </w:rPr>
              <w:t xml:space="preserve">and </w:t>
            </w:r>
            <w:proofErr w:type="spellStart"/>
            <w:r w:rsidR="00447E6B">
              <w:rPr>
                <w:i/>
                <w:sz w:val="24"/>
                <w:szCs w:val="24"/>
              </w:rPr>
              <w:t>Homologus</w:t>
            </w:r>
            <w:proofErr w:type="spellEnd"/>
            <w:r w:rsidR="00447E6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47E6B">
              <w:rPr>
                <w:i/>
                <w:sz w:val="24"/>
                <w:szCs w:val="24"/>
              </w:rPr>
              <w:t>Scructures</w:t>
            </w:r>
            <w:proofErr w:type="spellEnd"/>
          </w:p>
        </w:tc>
        <w:tc>
          <w:tcPr>
            <w:tcW w:w="1779" w:type="dxa"/>
            <w:vAlign w:val="center"/>
          </w:tcPr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3/20 - </w:t>
            </w:r>
            <w:r w:rsidR="00E3609A" w:rsidRPr="00E3609A">
              <w:rPr>
                <w:i/>
                <w:sz w:val="24"/>
                <w:szCs w:val="24"/>
              </w:rPr>
              <w:t xml:space="preserve"> </w:t>
            </w:r>
            <w:r w:rsidR="00E574A7">
              <w:rPr>
                <w:i/>
                <w:sz w:val="24"/>
                <w:szCs w:val="24"/>
              </w:rPr>
              <w:t>Comparative anatomy &amp; physiology</w:t>
            </w:r>
            <w:r w:rsidR="00DD1EC3">
              <w:rPr>
                <w:i/>
                <w:sz w:val="24"/>
                <w:szCs w:val="24"/>
              </w:rPr>
              <w:t xml:space="preserve"> </w:t>
            </w:r>
          </w:p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667AB" w:rsidRPr="00E3609A" w:rsidRDefault="002667AB" w:rsidP="00F10D3B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24"/>
                <w:szCs w:val="30"/>
              </w:rPr>
              <w:t>4/17 –</w:t>
            </w:r>
            <w:r w:rsidR="002E24DF">
              <w:rPr>
                <w:i/>
                <w:sz w:val="24"/>
                <w:szCs w:val="30"/>
              </w:rPr>
              <w:t xml:space="preserve"> Animal behavior</w:t>
            </w:r>
          </w:p>
        </w:tc>
        <w:tc>
          <w:tcPr>
            <w:tcW w:w="1903" w:type="dxa"/>
            <w:vAlign w:val="center"/>
          </w:tcPr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5/15 – </w:t>
            </w:r>
            <w:r w:rsidR="00DD1EC3">
              <w:rPr>
                <w:i/>
                <w:sz w:val="24"/>
                <w:szCs w:val="24"/>
              </w:rPr>
              <w:t>Humans’ role in the ecosystem</w:t>
            </w:r>
          </w:p>
          <w:p w:rsidR="002667AB" w:rsidRPr="00E3609A" w:rsidRDefault="002667AB" w:rsidP="00F10D3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D1EC3" w:rsidRPr="00DD1EC3" w:rsidRDefault="003C0BFB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7450667</wp:posOffset>
                </wp:positionH>
                <wp:positionV relativeFrom="paragraph">
                  <wp:posOffset>259080</wp:posOffset>
                </wp:positionV>
                <wp:extent cx="1473200" cy="12615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61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BFB" w:rsidRPr="003C0BFB" w:rsidRDefault="007E24BF" w:rsidP="003C0BFB">
                            <w:pPr>
                              <w:jc w:val="center"/>
                              <w:rPr>
                                <w:b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0BFB">
                              <w:rPr>
                                <w:b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Hierarchy</w:t>
                            </w:r>
                            <w:r w:rsidR="003C0BFB" w:rsidRPr="003C0BFB">
                              <w:rPr>
                                <w:b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6.65pt;margin-top:20.4pt;width:116pt;height:9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SMLAIAAFIEAAAOAAAAZHJzL2Uyb0RvYy54bWysVEuP2jAQvlfqf7B8LyG8to0IK7orqkpo&#10;dyWo9mwcm0SyPa5tSOiv79gBFm17qnpxxp73981kft9pRY7C+QZMSfPBkBJhOFSN2Zf0x3b16TMl&#10;PjBTMQVGlPQkPL1ffPwwb20hRlCDqoQjGMT4orUlrUOwRZZ5XgvN/ACsMKiU4DQLeHX7rHKsxeha&#10;ZaPhcJa14CrrgAvv8fWxV9JFii+l4OFZSi8CUSXF2kI6XTp38cwWc1bsHbN1w89lsH+oQrPGYNJr&#10;qEcWGDm45o9QuuEOPMgw4KAzkLLhIvWA3eTDd91samZF6gXB8fYKk/9/YfnT8cWRpirpmBLDNFK0&#10;FV0gX6Ej44hOa32BRhuLZqHDZ2T58u7xMTbdSafjF9shqEecT1dsYzAenSZ3YySMEo66fDTLp+MU&#10;P3tzt86HbwI0iUJJHZKXMGXHtQ9YCppeTGI2A6tGqUSgMqQt6Ww8HSaHqwY9lEHH2ERfbJRCt+vO&#10;ne2gOmFjDvrB8JavGky+Zj68MIeTgAXjdIdnPKQCTAJniZIa3K+/vUd7JAi1lLQ4WSX1Pw/MCUrU&#10;d4PUfcknkziK6TKZ3o3w4m41u1uNOegHwOHNcY8sT2K0D+oiSgf6FZdgGbOiihmOuUsaLuJD6Ocd&#10;l4iL5TIZ4fBZFtZmY3kMHeGM0G67V+bsGf+A1D3BZQZZ8Y6G3rYnYnkIIJvEUQS4R/WMOw5uou68&#10;ZHEzbu/J6u1XsPgNAAD//wMAUEsDBBQABgAIAAAAIQALQUxx4gAAAAwBAAAPAAAAZHJzL2Rvd25y&#10;ZXYueG1sTI/BTsMwEETvSPyDtUjcqN2kgRLiVFWkCgnBoaUXbk7sJhH2OsRuG/h6tic4zuzT7Eyx&#10;mpxlJzOG3qOE+UwAM9h43WMrYf++uVsCC1GhVtajkfBtAqzK66tC5dqfcWtOu9gyCsGQKwldjEPO&#10;eWg641SY+cEg3Q5+dCqSHFuuR3WmcGd5IsQ9d6pH+tCpwVSdaT53Ryfhpdq8qW2duOWPrZ5fD+vh&#10;a/+RSXl7M62fgEUzxT8YLvWpOpTUqfZH1IFZ0vOHNCVWwkLQhguxEBk5tYQkfcyAlwX/P6L8BQAA&#10;//8DAFBLAQItABQABgAIAAAAIQC2gziS/gAAAOEBAAATAAAAAAAAAAAAAAAAAAAAAABbQ29udGVu&#10;dF9UeXBlc10ueG1sUEsBAi0AFAAGAAgAAAAhADj9If/WAAAAlAEAAAsAAAAAAAAAAAAAAAAALwEA&#10;AF9yZWxzLy5yZWxzUEsBAi0AFAAGAAgAAAAhAJMd5IwsAgAAUgQAAA4AAAAAAAAAAAAAAAAALgIA&#10;AGRycy9lMm9Eb2MueG1sUEsBAi0AFAAGAAgAAAAhAAtBTHHiAAAADAEAAA8AAAAAAAAAAAAAAAAA&#10;hgQAAGRycy9kb3ducmV2LnhtbFBLBQYAAAAABAAEAPMAAACVBQAAAAA=&#10;" filled="f" stroked="f" strokeweight=".5pt">
                <v:textbox>
                  <w:txbxContent>
                    <w:p w:rsidR="003C0BFB" w:rsidRPr="003C0BFB" w:rsidRDefault="007E24BF" w:rsidP="003C0BFB">
                      <w:pPr>
                        <w:jc w:val="center"/>
                        <w:rPr>
                          <w:b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0BFB">
                        <w:rPr>
                          <w:b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Hierarchy</w:t>
                      </w:r>
                      <w:r w:rsidR="003C0BFB" w:rsidRPr="003C0BFB">
                        <w:rPr>
                          <w:b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Life</w:t>
                      </w:r>
                    </w:p>
                  </w:txbxContent>
                </v:textbox>
              </v:shape>
            </w:pict>
          </mc:Fallback>
        </mc:AlternateContent>
      </w:r>
      <w:r w:rsidR="00F10D3B" w:rsidRPr="00F10D3B">
        <w:rPr>
          <w:noProof/>
        </w:rPr>
        <w:drawing>
          <wp:anchor distT="0" distB="0" distL="114300" distR="114300" simplePos="0" relativeHeight="251658240" behindDoc="1" locked="0" layoutInCell="1" allowOverlap="1" wp14:anchorId="5F504D87">
            <wp:simplePos x="0" y="0"/>
            <wp:positionH relativeFrom="margin">
              <wp:align>right</wp:align>
            </wp:positionH>
            <wp:positionV relativeFrom="paragraph">
              <wp:posOffset>-212</wp:posOffset>
            </wp:positionV>
            <wp:extent cx="3005666" cy="2256606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666" cy="225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3E0" w:rsidRPr="00DD1EC3" w:rsidRDefault="00DD1EC3" w:rsidP="00DD1EC3">
      <w:pPr>
        <w:rPr>
          <w:sz w:val="40"/>
        </w:rPr>
      </w:pPr>
      <w:r w:rsidRPr="00DD1EC3">
        <w:rPr>
          <w:sz w:val="40"/>
        </w:rPr>
        <w:t>MSEE Senior Level Life Science 2018-2019</w:t>
      </w:r>
    </w:p>
    <w:p w:rsidR="00DD1EC3" w:rsidRPr="00DD1EC3" w:rsidRDefault="00DD1EC3" w:rsidP="00DD1EC3">
      <w:pPr>
        <w:rPr>
          <w:sz w:val="28"/>
        </w:rPr>
      </w:pPr>
      <w:r w:rsidRPr="00DD1EC3">
        <w:rPr>
          <w:sz w:val="28"/>
        </w:rPr>
        <w:t xml:space="preserve">Life is complicated, messy, </w:t>
      </w:r>
      <w:r w:rsidR="007E24BF">
        <w:rPr>
          <w:sz w:val="28"/>
        </w:rPr>
        <w:t>extraordinary</w:t>
      </w:r>
      <w:r>
        <w:rPr>
          <w:sz w:val="28"/>
        </w:rPr>
        <w:t>, and beautiful. Over the course of 16 weeks, we will traverse the hierarchy of life to discover the similarities and difference among</w:t>
      </w:r>
      <w:r w:rsidR="007E24BF">
        <w:rPr>
          <w:sz w:val="28"/>
        </w:rPr>
        <w:t xml:space="preserve"> living things, and how those characteristic</w:t>
      </w:r>
      <w:r>
        <w:rPr>
          <w:sz w:val="28"/>
        </w:rPr>
        <w:t xml:space="preserve">s shape the biosphere of our planet.   </w:t>
      </w:r>
      <w:bookmarkStart w:id="0" w:name="_GoBack"/>
      <w:bookmarkEnd w:id="0"/>
    </w:p>
    <w:sectPr w:rsidR="00DD1EC3" w:rsidRPr="00DD1EC3" w:rsidSect="00744F7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24"/>
    <w:rsid w:val="000074B6"/>
    <w:rsid w:val="00050F5A"/>
    <w:rsid w:val="000550E7"/>
    <w:rsid w:val="00064024"/>
    <w:rsid w:val="00084D69"/>
    <w:rsid w:val="000A31BE"/>
    <w:rsid w:val="000C00FC"/>
    <w:rsid w:val="000C7DB8"/>
    <w:rsid w:val="00100D4F"/>
    <w:rsid w:val="0010698B"/>
    <w:rsid w:val="00156966"/>
    <w:rsid w:val="001951EB"/>
    <w:rsid w:val="001A147E"/>
    <w:rsid w:val="001B3728"/>
    <w:rsid w:val="001F0D37"/>
    <w:rsid w:val="00235DB9"/>
    <w:rsid w:val="002436FC"/>
    <w:rsid w:val="00261E01"/>
    <w:rsid w:val="00263409"/>
    <w:rsid w:val="00264EC1"/>
    <w:rsid w:val="002667AB"/>
    <w:rsid w:val="00287D5B"/>
    <w:rsid w:val="002E24DF"/>
    <w:rsid w:val="00350C04"/>
    <w:rsid w:val="00372222"/>
    <w:rsid w:val="003A1153"/>
    <w:rsid w:val="003A16EA"/>
    <w:rsid w:val="003A6EA9"/>
    <w:rsid w:val="003C0BFB"/>
    <w:rsid w:val="003F26DB"/>
    <w:rsid w:val="0042234F"/>
    <w:rsid w:val="00444391"/>
    <w:rsid w:val="00447E6B"/>
    <w:rsid w:val="00462E05"/>
    <w:rsid w:val="004659C4"/>
    <w:rsid w:val="00473F1F"/>
    <w:rsid w:val="004C0D55"/>
    <w:rsid w:val="004D3910"/>
    <w:rsid w:val="004D7A6F"/>
    <w:rsid w:val="004E16F5"/>
    <w:rsid w:val="00532C34"/>
    <w:rsid w:val="00541836"/>
    <w:rsid w:val="005441BF"/>
    <w:rsid w:val="005A0115"/>
    <w:rsid w:val="005A6024"/>
    <w:rsid w:val="005D3981"/>
    <w:rsid w:val="005F13E0"/>
    <w:rsid w:val="0060081C"/>
    <w:rsid w:val="00624041"/>
    <w:rsid w:val="00637AC5"/>
    <w:rsid w:val="006A70A7"/>
    <w:rsid w:val="006B36DF"/>
    <w:rsid w:val="006C552D"/>
    <w:rsid w:val="00706BAA"/>
    <w:rsid w:val="00722A6C"/>
    <w:rsid w:val="00744F7F"/>
    <w:rsid w:val="00792FCB"/>
    <w:rsid w:val="007B3970"/>
    <w:rsid w:val="007D1ADE"/>
    <w:rsid w:val="007D2E5D"/>
    <w:rsid w:val="007D6866"/>
    <w:rsid w:val="007D6C39"/>
    <w:rsid w:val="007E24BF"/>
    <w:rsid w:val="007F5E48"/>
    <w:rsid w:val="00801E44"/>
    <w:rsid w:val="008074CC"/>
    <w:rsid w:val="00817780"/>
    <w:rsid w:val="008376B4"/>
    <w:rsid w:val="00863380"/>
    <w:rsid w:val="00911521"/>
    <w:rsid w:val="00913ABA"/>
    <w:rsid w:val="00967ADE"/>
    <w:rsid w:val="00981BEB"/>
    <w:rsid w:val="00995F68"/>
    <w:rsid w:val="00996215"/>
    <w:rsid w:val="009C3E88"/>
    <w:rsid w:val="009D4F95"/>
    <w:rsid w:val="00A04809"/>
    <w:rsid w:val="00A04D24"/>
    <w:rsid w:val="00A15ED0"/>
    <w:rsid w:val="00A464BB"/>
    <w:rsid w:val="00A51216"/>
    <w:rsid w:val="00A53378"/>
    <w:rsid w:val="00A63C9E"/>
    <w:rsid w:val="00AA1D3F"/>
    <w:rsid w:val="00AC3B4F"/>
    <w:rsid w:val="00AC5F5A"/>
    <w:rsid w:val="00B03D16"/>
    <w:rsid w:val="00B458F4"/>
    <w:rsid w:val="00BB64CA"/>
    <w:rsid w:val="00BC5746"/>
    <w:rsid w:val="00BF2D2D"/>
    <w:rsid w:val="00BF39BE"/>
    <w:rsid w:val="00C21C0D"/>
    <w:rsid w:val="00C37584"/>
    <w:rsid w:val="00C45A2B"/>
    <w:rsid w:val="00C85D50"/>
    <w:rsid w:val="00CB7F03"/>
    <w:rsid w:val="00CE1DDF"/>
    <w:rsid w:val="00CF4C74"/>
    <w:rsid w:val="00D27FB4"/>
    <w:rsid w:val="00D7683C"/>
    <w:rsid w:val="00D80FCD"/>
    <w:rsid w:val="00DD1EC3"/>
    <w:rsid w:val="00DF1E96"/>
    <w:rsid w:val="00E04467"/>
    <w:rsid w:val="00E27FF3"/>
    <w:rsid w:val="00E3609A"/>
    <w:rsid w:val="00E574A7"/>
    <w:rsid w:val="00E72B41"/>
    <w:rsid w:val="00EA1AAD"/>
    <w:rsid w:val="00EF2010"/>
    <w:rsid w:val="00F10D3B"/>
    <w:rsid w:val="00F55AAD"/>
    <w:rsid w:val="00F604D6"/>
    <w:rsid w:val="00F8253E"/>
    <w:rsid w:val="00F939C3"/>
    <w:rsid w:val="00FB659C"/>
    <w:rsid w:val="00FE7CAC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D87"/>
  <w15:docId w15:val="{FD1757CC-69FC-47BD-AF1C-7DEE7DA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3C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Sprague</dc:creator>
  <cp:lastModifiedBy>Ashley Girt</cp:lastModifiedBy>
  <cp:revision>5</cp:revision>
  <cp:lastPrinted>2016-08-16T16:29:00Z</cp:lastPrinted>
  <dcterms:created xsi:type="dcterms:W3CDTF">2018-08-10T12:24:00Z</dcterms:created>
  <dcterms:modified xsi:type="dcterms:W3CDTF">2018-08-10T14:14:00Z</dcterms:modified>
</cp:coreProperties>
</file>